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jc w:val="center"/>
      </w:pPr>
      <w:r>
        <w:rPr>
          <w:b/>
          <w:sz w:val="56"/>
        </w:rPr>
        <w:t>图书馆管理系统</w:t>
      </w:r>
    </w:p>
    <w:p>
      <w:pPr>
        <w:jc w:val="center"/>
      </w:pPr>
      <w:r>
        <w:rPr>
          <w:color w:val="666666"/>
          <w:sz w:val="44"/>
        </w:rPr>
        <w:t>测试用例</w:t>
      </w:r>
    </w:p>
    <w:p>
      <w:r>
        <w:br w:type="page"/>
      </w:r>
    </w:p>
    <w:p>
      <w:pPr>
        <w:pStyle w:val="Heading1"/>
      </w:pPr>
      <w:r>
        <w:t>模块一：图书管理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用例编号</w:t>
            </w:r>
          </w:p>
        </w:tc>
        <w:tc>
          <w:tcPr>
            <w:tcW w:type="dxa" w:w="166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测试点</w:t>
            </w:r>
          </w:p>
        </w:tc>
        <w:tc>
          <w:tcPr>
            <w:tcW w:type="dxa" w:w="166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前置条件</w:t>
            </w:r>
          </w:p>
        </w:tc>
        <w:tc>
          <w:tcPr>
            <w:tcW w:type="dxa" w:w="166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操作步骤</w:t>
            </w:r>
          </w:p>
        </w:tc>
        <w:tc>
          <w:tcPr>
            <w:tcW w:type="dxa" w:w="166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预期结果</w:t>
            </w:r>
          </w:p>
        </w:tc>
        <w:tc>
          <w:tcPr>
            <w:tcW w:type="dxa" w:w="166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优先级</w:t>
            </w:r>
          </w:p>
        </w:tc>
      </w:tr>
      <w:tr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TC-BOOK-001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获取图书列表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管理员登录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1. 登录系统</w:t>
              <w:br/>
              <w:t>2. 点击图书管理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显示所有图书信息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P0</w:t>
            </w:r>
          </w:p>
        </w:tc>
      </w:tr>
      <w:tr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TC-BOOK-002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搜索图书-书名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有图书数据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1. 在搜索框输入书名</w:t>
              <w:br/>
              <w:t>2. 点击搜索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显示匹配图书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P0</w:t>
            </w:r>
          </w:p>
        </w:tc>
      </w:tr>
      <w:tr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TC-BOOK-003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搜索图书-作者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有图书数据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1. 输入作者名搜索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显示该作者图书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P1</w:t>
            </w:r>
          </w:p>
        </w:tc>
      </w:tr>
      <w:tr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TC-BOOK-004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搜索无结果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有图书数据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1. 输入不存在的关键词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提示无结果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P2</w:t>
            </w:r>
          </w:p>
        </w:tc>
      </w:tr>
      <w:tr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TC-BOOK-005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添加图书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管理员登录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1. 点击添加</w:t>
              <w:br/>
              <w:t>2. 填写信息</w:t>
              <w:br/>
              <w:t>3. 提交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图书添加成功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P0</w:t>
            </w:r>
          </w:p>
        </w:tc>
      </w:tr>
      <w:tr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TC-BOOK-006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添加图书-必填项为空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管理员登录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1. 不填标题直接提交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提示必填项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P1</w:t>
            </w:r>
          </w:p>
        </w:tc>
      </w:tr>
      <w:tr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TC-BOOK-007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编辑图书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有图书数据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1. 点击编辑</w:t>
              <w:br/>
              <w:t>2. 修改信息</w:t>
              <w:br/>
              <w:t>3. 保存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信息更新成功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P1</w:t>
            </w:r>
          </w:p>
        </w:tc>
      </w:tr>
      <w:tr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TC-BOOK-008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删除图书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有图书数据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1. 点击删除</w:t>
              <w:br/>
              <w:t>2. 确认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图书删除成功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P1</w:t>
            </w:r>
          </w:p>
        </w:tc>
      </w:tr>
    </w:tbl>
    <w:p>
      <w:r>
        <w:br w:type="page"/>
      </w:r>
    </w:p>
    <w:p>
      <w:pPr>
        <w:pStyle w:val="Heading1"/>
      </w:pPr>
      <w:r>
        <w:t>模块二：用户管理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用例编号</w:t>
            </w:r>
          </w:p>
        </w:tc>
        <w:tc>
          <w:tcPr>
            <w:tcW w:type="dxa" w:w="166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测试点</w:t>
            </w:r>
          </w:p>
        </w:tc>
        <w:tc>
          <w:tcPr>
            <w:tcW w:type="dxa" w:w="166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前置条件</w:t>
            </w:r>
          </w:p>
        </w:tc>
        <w:tc>
          <w:tcPr>
            <w:tcW w:type="dxa" w:w="166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操作步骤</w:t>
            </w:r>
          </w:p>
        </w:tc>
        <w:tc>
          <w:tcPr>
            <w:tcW w:type="dxa" w:w="166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预期结果</w:t>
            </w:r>
          </w:p>
        </w:tc>
        <w:tc>
          <w:tcPr>
            <w:tcW w:type="dxa" w:w="166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优先级</w:t>
            </w:r>
          </w:p>
        </w:tc>
      </w:tr>
      <w:tr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TC-USER-001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登录页面显示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无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1. 打开登录页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显示登录表单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P0</w:t>
            </w:r>
          </w:p>
        </w:tc>
      </w:tr>
      <w:tr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TC-USER-002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正确账号登录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已有账号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1. 输入账号密码</w:t>
              <w:br/>
              <w:t>2. 点击登录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登录成功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P0</w:t>
            </w:r>
          </w:p>
        </w:tc>
      </w:tr>
      <w:tr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TC-USER-003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错误密码登录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无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1. 输入错误密码</w:t>
              <w:br/>
              <w:t>2. 登录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提示错误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P0</w:t>
            </w:r>
          </w:p>
        </w:tc>
      </w:tr>
      <w:tr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TC-USER-004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空账号登录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无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1. 不输入账号</w:t>
              <w:br/>
              <w:t>2. 登录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提示必填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P1</w:t>
            </w:r>
          </w:p>
        </w:tc>
      </w:tr>
      <w:tr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TC-USER-005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退出登录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已登录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1. 点击退出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返回登录页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P1</w:t>
            </w:r>
          </w:p>
        </w:tc>
      </w:tr>
    </w:tbl>
    <w:p>
      <w:r>
        <w:br w:type="page"/>
      </w:r>
    </w:p>
    <w:p>
      <w:pPr>
        <w:pStyle w:val="Heading1"/>
      </w:pPr>
      <w:r>
        <w:t>模块三：借阅管理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用例编号</w:t>
            </w:r>
          </w:p>
        </w:tc>
        <w:tc>
          <w:tcPr>
            <w:tcW w:type="dxa" w:w="166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测试点</w:t>
            </w:r>
          </w:p>
        </w:tc>
        <w:tc>
          <w:tcPr>
            <w:tcW w:type="dxa" w:w="166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前置条件</w:t>
            </w:r>
          </w:p>
        </w:tc>
        <w:tc>
          <w:tcPr>
            <w:tcW w:type="dxa" w:w="166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操作步骤</w:t>
            </w:r>
          </w:p>
        </w:tc>
        <w:tc>
          <w:tcPr>
            <w:tcW w:type="dxa" w:w="166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预期结果</w:t>
            </w:r>
          </w:p>
        </w:tc>
        <w:tc>
          <w:tcPr>
            <w:tcW w:type="dxa" w:w="1662"/>
            <w:shd w:fill="4472C4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  <w:t>优先级</w:t>
            </w:r>
          </w:p>
        </w:tc>
      </w:tr>
      <w:tr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TC-BORR-001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借阅图书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有可借库存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1. 选择图书</w:t>
              <w:br/>
              <w:t>2. 点击借阅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库存减1，生成记录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P0</w:t>
            </w:r>
          </w:p>
        </w:tc>
      </w:tr>
      <w:tr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TC-BORR-002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库存不足借阅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库存为0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1. 尝试借阅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提示库存不足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P0</w:t>
            </w:r>
          </w:p>
        </w:tc>
      </w:tr>
      <w:tr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TC-BORR-003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归还图书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有借阅记录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1. 点击归还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库存恢复</w:t>
            </w:r>
          </w:p>
        </w:tc>
        <w:tc>
          <w:tcPr>
            <w:tcW w:type="dxa" w:w="1662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P0</w:t>
            </w:r>
          </w:p>
        </w:tc>
      </w:tr>
      <w:tr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TC-BORR-004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查看借阅记录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有借阅记录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1. 查看记录列表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显示所有记录</w:t>
            </w:r>
          </w:p>
        </w:tc>
        <w:tc>
          <w:tcPr>
            <w:tcW w:type="dxa" w:w="1662"/>
            <w:shd w:fill="F2F2F2" w:val="clear"/>
            <w:tcBorders>
              <w:top w:val="single" w:sz="4" w:color="999999" w:space="0"/>
              <w:left w:val="single" w:sz="4" w:color="999999" w:space="0"/>
              <w:bottom w:val="single" w:sz="4" w:color="999999" w:space="0"/>
              <w:right w:val="single" w:sz="4" w:color="999999" w:space="0"/>
            </w:tcBorders>
          </w:tcPr>
          <w:p>
            <w:r>
              <w:rPr>
                <w:sz w:val="20"/>
              </w:rPr>
              <w:t>P1</w:t>
            </w:r>
          </w:p>
        </w:tc>
      </w:tr>
    </w:tbl>
    <w:sectPr w:rsidR="00FC693F" w:rsidRPr="0006063C" w:rsidSect="00034616">
      <w:pgSz w:w="12240" w:h="15840"/>
      <w:pgMar w:top="1417" w:right="1134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